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1D" w:rsidRPr="00032C4D" w:rsidRDefault="000F3E1D" w:rsidP="000F3E1D">
      <w:pPr>
        <w:keepNext/>
        <w:spacing w:line="400" w:lineRule="exact"/>
        <w:jc w:val="center"/>
        <w:rPr>
          <w:b/>
          <w:sz w:val="32"/>
          <w:szCs w:val="32"/>
        </w:rPr>
      </w:pPr>
      <w:r w:rsidRPr="00032C4D">
        <w:rPr>
          <w:b/>
          <w:sz w:val="32"/>
          <w:szCs w:val="32"/>
        </w:rPr>
        <w:t xml:space="preserve">Муниципальное </w:t>
      </w:r>
      <w:r>
        <w:rPr>
          <w:b/>
          <w:sz w:val="32"/>
          <w:szCs w:val="32"/>
        </w:rPr>
        <w:t xml:space="preserve">бюджетное </w:t>
      </w:r>
      <w:r w:rsidRPr="00032C4D">
        <w:rPr>
          <w:b/>
          <w:sz w:val="32"/>
          <w:szCs w:val="32"/>
        </w:rPr>
        <w:t xml:space="preserve">дошкольное образовательное учреждение – детский сад № </w:t>
      </w:r>
      <w:r>
        <w:rPr>
          <w:b/>
          <w:sz w:val="32"/>
          <w:szCs w:val="32"/>
        </w:rPr>
        <w:t>201</w:t>
      </w:r>
    </w:p>
    <w:p w:rsidR="000F3E1D" w:rsidRPr="00032C4D" w:rsidRDefault="000F3E1D" w:rsidP="000F3E1D">
      <w:pPr>
        <w:keepNext/>
        <w:spacing w:line="400" w:lineRule="exact"/>
        <w:jc w:val="center"/>
        <w:rPr>
          <w:b/>
          <w:sz w:val="32"/>
          <w:szCs w:val="32"/>
        </w:rPr>
      </w:pPr>
    </w:p>
    <w:tbl>
      <w:tblPr>
        <w:tblW w:w="10855" w:type="dxa"/>
        <w:jc w:val="center"/>
        <w:tblLook w:val="01E0" w:firstRow="1" w:lastRow="1" w:firstColumn="1" w:lastColumn="1" w:noHBand="0" w:noVBand="0"/>
      </w:tblPr>
      <w:tblGrid>
        <w:gridCol w:w="5911"/>
        <w:gridCol w:w="4944"/>
      </w:tblGrid>
      <w:tr w:rsidR="000F3E1D" w:rsidRPr="009C776E" w:rsidTr="006E6C87">
        <w:trPr>
          <w:jc w:val="center"/>
        </w:trPr>
        <w:tc>
          <w:tcPr>
            <w:tcW w:w="5911" w:type="dxa"/>
          </w:tcPr>
          <w:p w:rsidR="000F3E1D" w:rsidRPr="009C776E" w:rsidRDefault="000F3E1D" w:rsidP="006E6C87">
            <w:pPr>
              <w:rPr>
                <w:b/>
                <w:sz w:val="32"/>
                <w:szCs w:val="32"/>
              </w:rPr>
            </w:pPr>
            <w:r w:rsidRPr="009C776E">
              <w:rPr>
                <w:b/>
                <w:sz w:val="32"/>
                <w:szCs w:val="32"/>
              </w:rPr>
              <w:t>Согласовано</w:t>
            </w:r>
          </w:p>
          <w:p w:rsidR="000F3E1D" w:rsidRPr="009C776E" w:rsidRDefault="000F3E1D" w:rsidP="006E6C87">
            <w:pPr>
              <w:rPr>
                <w:sz w:val="32"/>
                <w:szCs w:val="32"/>
              </w:rPr>
            </w:pPr>
            <w:r w:rsidRPr="009C776E">
              <w:rPr>
                <w:sz w:val="32"/>
                <w:szCs w:val="32"/>
              </w:rPr>
              <w:t xml:space="preserve">Советом педагогов МБДОУ № </w:t>
            </w:r>
            <w:r>
              <w:rPr>
                <w:sz w:val="32"/>
                <w:szCs w:val="32"/>
              </w:rPr>
              <w:t>201</w:t>
            </w:r>
          </w:p>
          <w:p w:rsidR="000F3E1D" w:rsidRPr="009C776E" w:rsidRDefault="000F3E1D" w:rsidP="006E6C87">
            <w:pPr>
              <w:rPr>
                <w:sz w:val="32"/>
                <w:szCs w:val="32"/>
              </w:rPr>
            </w:pPr>
            <w:r w:rsidRPr="009C776E">
              <w:rPr>
                <w:sz w:val="32"/>
                <w:szCs w:val="32"/>
              </w:rPr>
              <w:t>Протокол № ____</w:t>
            </w:r>
          </w:p>
          <w:p w:rsidR="000F3E1D" w:rsidRPr="009C776E" w:rsidRDefault="000F3E1D" w:rsidP="006E6C87">
            <w:pPr>
              <w:rPr>
                <w:sz w:val="32"/>
                <w:szCs w:val="32"/>
              </w:rPr>
            </w:pPr>
            <w:r w:rsidRPr="009C776E">
              <w:rPr>
                <w:sz w:val="32"/>
                <w:szCs w:val="32"/>
              </w:rPr>
              <w:t>от «___» _______ 20___г.</w:t>
            </w:r>
          </w:p>
          <w:p w:rsidR="000F3E1D" w:rsidRPr="009C776E" w:rsidRDefault="000F3E1D" w:rsidP="006E6C87">
            <w:pPr>
              <w:rPr>
                <w:sz w:val="32"/>
                <w:szCs w:val="32"/>
              </w:rPr>
            </w:pPr>
          </w:p>
        </w:tc>
        <w:tc>
          <w:tcPr>
            <w:tcW w:w="4944" w:type="dxa"/>
          </w:tcPr>
          <w:p w:rsidR="000F3E1D" w:rsidRPr="009C776E" w:rsidRDefault="000F3E1D" w:rsidP="006E6C87">
            <w:pPr>
              <w:rPr>
                <w:b/>
                <w:sz w:val="32"/>
                <w:szCs w:val="32"/>
              </w:rPr>
            </w:pPr>
            <w:r w:rsidRPr="009C776E">
              <w:rPr>
                <w:b/>
                <w:sz w:val="32"/>
                <w:szCs w:val="32"/>
              </w:rPr>
              <w:t>Утверждаю</w:t>
            </w:r>
          </w:p>
          <w:p w:rsidR="000F3E1D" w:rsidRPr="009C776E" w:rsidRDefault="000F3E1D" w:rsidP="006E6C87">
            <w:pPr>
              <w:rPr>
                <w:sz w:val="32"/>
                <w:szCs w:val="32"/>
              </w:rPr>
            </w:pPr>
            <w:r w:rsidRPr="009C776E">
              <w:rPr>
                <w:sz w:val="32"/>
                <w:szCs w:val="32"/>
              </w:rPr>
              <w:t xml:space="preserve">Заведующая МБДОУ № </w:t>
            </w:r>
            <w:r>
              <w:rPr>
                <w:sz w:val="32"/>
                <w:szCs w:val="32"/>
              </w:rPr>
              <w:t>201</w:t>
            </w:r>
          </w:p>
          <w:p w:rsidR="000F3E1D" w:rsidRPr="009C776E" w:rsidRDefault="000F3E1D" w:rsidP="006E6C87">
            <w:pPr>
              <w:rPr>
                <w:sz w:val="32"/>
                <w:szCs w:val="32"/>
              </w:rPr>
            </w:pPr>
            <w:r w:rsidRPr="009C776E">
              <w:rPr>
                <w:sz w:val="32"/>
                <w:szCs w:val="32"/>
              </w:rPr>
              <w:t xml:space="preserve">______________ </w:t>
            </w:r>
            <w:r>
              <w:rPr>
                <w:sz w:val="32"/>
                <w:szCs w:val="32"/>
              </w:rPr>
              <w:t>И.Г. Ларионова</w:t>
            </w:r>
            <w:r w:rsidRPr="009C776E">
              <w:rPr>
                <w:sz w:val="32"/>
                <w:szCs w:val="32"/>
              </w:rPr>
              <w:t xml:space="preserve">                                     </w:t>
            </w:r>
          </w:p>
          <w:p w:rsidR="000F3E1D" w:rsidRPr="009C776E" w:rsidRDefault="000F3E1D" w:rsidP="006E6C87">
            <w:pPr>
              <w:rPr>
                <w:sz w:val="32"/>
                <w:szCs w:val="32"/>
              </w:rPr>
            </w:pPr>
            <w:r w:rsidRPr="009C776E">
              <w:rPr>
                <w:sz w:val="32"/>
                <w:szCs w:val="32"/>
              </w:rPr>
              <w:t>"____"_____________ 20___г.</w:t>
            </w:r>
          </w:p>
          <w:p w:rsidR="000F3E1D" w:rsidRPr="009C776E" w:rsidRDefault="000F3E1D" w:rsidP="006E6C87">
            <w:pPr>
              <w:rPr>
                <w:sz w:val="32"/>
                <w:szCs w:val="32"/>
              </w:rPr>
            </w:pPr>
            <w:r w:rsidRPr="009C776E">
              <w:rPr>
                <w:sz w:val="32"/>
                <w:szCs w:val="32"/>
              </w:rPr>
              <w:t>Приказ № _____</w:t>
            </w:r>
          </w:p>
          <w:p w:rsidR="000F3E1D" w:rsidRPr="009C776E" w:rsidRDefault="000F3E1D" w:rsidP="006E6C87">
            <w:pPr>
              <w:jc w:val="center"/>
              <w:rPr>
                <w:sz w:val="32"/>
                <w:szCs w:val="32"/>
              </w:rPr>
            </w:pPr>
          </w:p>
        </w:tc>
      </w:tr>
    </w:tbl>
    <w:p w:rsidR="000F3E1D" w:rsidRPr="00032C4D" w:rsidRDefault="000F3E1D" w:rsidP="000F3E1D">
      <w:pPr>
        <w:jc w:val="center"/>
        <w:rPr>
          <w:b/>
        </w:rPr>
      </w:pPr>
      <w:r w:rsidRPr="00032C4D">
        <w:rPr>
          <w:b/>
        </w:rPr>
        <w:t>ПОЛОЖЕНИЕ</w:t>
      </w:r>
    </w:p>
    <w:p w:rsidR="000F3E1D" w:rsidRDefault="000F3E1D" w:rsidP="000F3E1D">
      <w:pPr>
        <w:jc w:val="center"/>
        <w:rPr>
          <w:b/>
        </w:rPr>
      </w:pPr>
      <w:r w:rsidRPr="00032C4D">
        <w:rPr>
          <w:b/>
        </w:rPr>
        <w:t xml:space="preserve"> О</w:t>
      </w:r>
      <w:r>
        <w:rPr>
          <w:b/>
        </w:rPr>
        <w:t xml:space="preserve"> ПОРЯДКЕ ПРЕДОСТАВЛЕНИЯ ПЛАТНЫХ ДОПОЛНИТЕЛЬНЫХ ОБРАЗОВАТЕЛЬНЫХ И ИНЫХ УСЛУГ</w:t>
      </w:r>
    </w:p>
    <w:p w:rsidR="000F3E1D" w:rsidRDefault="000F3E1D" w:rsidP="000F3E1D">
      <w:pPr>
        <w:numPr>
          <w:ilvl w:val="0"/>
          <w:numId w:val="1"/>
        </w:numPr>
        <w:jc w:val="center"/>
        <w:rPr>
          <w:b/>
        </w:rPr>
      </w:pPr>
      <w:r w:rsidRPr="00032C4D">
        <w:rPr>
          <w:b/>
        </w:rPr>
        <w:t>Общие положения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 xml:space="preserve">Настоящее положение разработано в соответствии с законодательством РФ об образовании, гражданским и налоговым законодательствами, Уставом </w:t>
      </w:r>
      <w:r>
        <w:t>МБДОУ</w:t>
      </w:r>
      <w:r w:rsidRPr="00032C4D">
        <w:t xml:space="preserve"> № </w:t>
      </w:r>
      <w:r>
        <w:t>201 (далее по тексту ДОУ)</w:t>
      </w:r>
      <w:r w:rsidRPr="00032C4D">
        <w:t>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 xml:space="preserve">Перечень платных дополнительных услуг, оказываемых ДОУ, и порядок их предоставления определяются Уставом </w:t>
      </w:r>
      <w:r>
        <w:t>МБДОУ</w:t>
      </w:r>
      <w:r w:rsidRPr="00032C4D">
        <w:t>, наличием лицензии и настоящим Положением.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 xml:space="preserve"> Настоящее Положение определяет порядок и условия оказания дополнительных платных услуг с использованием муниципального имущества, </w:t>
      </w:r>
      <w:r>
        <w:t xml:space="preserve">переданного в оперативное управление Муниципальному бюджетному дошкольному </w:t>
      </w:r>
      <w:r w:rsidRPr="00032C4D">
        <w:t xml:space="preserve">образовательному учреждению – детский сад </w:t>
      </w:r>
      <w:r>
        <w:t xml:space="preserve">комбинированного вида </w:t>
      </w:r>
      <w:r w:rsidRPr="00032C4D">
        <w:t xml:space="preserve">№ </w:t>
      </w:r>
      <w:r>
        <w:t>201</w:t>
      </w:r>
      <w:r w:rsidRPr="00032C4D">
        <w:t>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>Настоящее Положение определяет права и обязанности, а также ответственность всех его участников, устанавливает принципы оказания платных услуг, порядок оплаты за полученные услуги.</w:t>
      </w:r>
    </w:p>
    <w:p w:rsidR="000F3E1D" w:rsidRDefault="000F3E1D" w:rsidP="000F3E1D">
      <w:pPr>
        <w:numPr>
          <w:ilvl w:val="1"/>
          <w:numId w:val="1"/>
        </w:numPr>
        <w:spacing w:after="240"/>
        <w:ind w:left="1077"/>
        <w:jc w:val="both"/>
      </w:pPr>
      <w:r w:rsidRPr="00032C4D">
        <w:t xml:space="preserve">Настоящее Положение определяет структуру взаимодействия </w:t>
      </w:r>
      <w:r>
        <w:t>ДОУ</w:t>
      </w:r>
      <w:r w:rsidRPr="00032C4D">
        <w:t xml:space="preserve"> с вышестоящей организацией.</w:t>
      </w:r>
    </w:p>
    <w:p w:rsidR="000F3E1D" w:rsidRPr="007B045E" w:rsidRDefault="000F3E1D" w:rsidP="000F3E1D">
      <w:pPr>
        <w:numPr>
          <w:ilvl w:val="0"/>
          <w:numId w:val="1"/>
        </w:numPr>
        <w:jc w:val="center"/>
        <w:rPr>
          <w:b/>
        </w:rPr>
      </w:pPr>
      <w:r w:rsidRPr="007B045E">
        <w:rPr>
          <w:b/>
        </w:rPr>
        <w:t>Условия предоставления платных дополнительных услуг</w:t>
      </w:r>
    </w:p>
    <w:p w:rsidR="000F3E1D" w:rsidRDefault="000F3E1D" w:rsidP="000F3E1D">
      <w:pPr>
        <w:numPr>
          <w:ilvl w:val="1"/>
          <w:numId w:val="1"/>
        </w:numPr>
        <w:jc w:val="both"/>
      </w:pPr>
      <w:r w:rsidRPr="008F5FAA">
        <w:t>В соответствии с целями и задачами, определенными Уставом, МБДОУ может реализовывать дополнительные образовательные программы и оказывать платные дополнительные образовательные услуги сверх основных общеобразовательных программ с учетом потребностей семьи на основе договора, заключаемого между МБДОУ и родителями (законными представителями)</w:t>
      </w:r>
      <w:r w:rsidRPr="00485C7C">
        <w:t xml:space="preserve"> </w:t>
      </w:r>
      <w:r w:rsidRPr="00032C4D">
        <w:t>при наличии соответствующей лицензии.</w:t>
      </w:r>
    </w:p>
    <w:p w:rsidR="000F3E1D" w:rsidRDefault="000F3E1D" w:rsidP="000F3E1D">
      <w:pPr>
        <w:tabs>
          <w:tab w:val="left" w:pos="1080"/>
        </w:tabs>
        <w:ind w:left="1077"/>
        <w:jc w:val="both"/>
      </w:pPr>
      <w:r w:rsidRPr="008F5FAA">
        <w:t>МБДОУ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0F3E1D" w:rsidRDefault="000F3E1D" w:rsidP="000F3E1D">
      <w:pPr>
        <w:tabs>
          <w:tab w:val="left" w:pos="1080"/>
        </w:tabs>
        <w:ind w:left="1077"/>
        <w:jc w:val="both"/>
      </w:pPr>
      <w:hyperlink r:id="rId5" w:history="1">
        <w:r w:rsidRPr="008F5FAA">
          <w:t>Платные</w:t>
        </w:r>
      </w:hyperlink>
      <w:r w:rsidRPr="008F5FAA">
        <w:t xml:space="preserve"> образовательные услуги не могут быть оказаны взамен и в рамках основной образовательной деятельности, финансируемой Учредителем</w:t>
      </w:r>
      <w:r>
        <w:t>.</w:t>
      </w:r>
    </w:p>
    <w:p w:rsidR="000F3E1D" w:rsidRDefault="000F3E1D" w:rsidP="000F3E1D">
      <w:pPr>
        <w:numPr>
          <w:ilvl w:val="1"/>
          <w:numId w:val="1"/>
        </w:numPr>
        <w:jc w:val="both"/>
      </w:pPr>
      <w:r w:rsidRPr="008F5FAA">
        <w:t>Порядок предоставления платных дополнительных образовательных услуг регламентируется Положением об оказании платных дополнительных образовательных услуг.</w:t>
      </w:r>
    </w:p>
    <w:p w:rsidR="000F3E1D" w:rsidRPr="008F5FAA" w:rsidRDefault="000F3E1D" w:rsidP="000F3E1D">
      <w:pPr>
        <w:numPr>
          <w:ilvl w:val="1"/>
          <w:numId w:val="1"/>
        </w:numPr>
        <w:jc w:val="both"/>
      </w:pPr>
      <w:r w:rsidRPr="008F5FAA">
        <w:lastRenderedPageBreak/>
        <w:t>Для организации платных дополнительных образовательных услуг МБДОУ:</w:t>
      </w:r>
    </w:p>
    <w:p w:rsidR="000F3E1D" w:rsidRPr="008F5FAA" w:rsidRDefault="000F3E1D" w:rsidP="000F3E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8F5FAA">
        <w:rPr>
          <w:rFonts w:ascii="Times New Roman" w:hAnsi="Times New Roman"/>
          <w:sz w:val="28"/>
          <w:szCs w:val="28"/>
        </w:rPr>
        <w:t>изучает спрос на дополнительные образовательные услуги и определяет предполагаемый контингент воспитанников;</w:t>
      </w:r>
    </w:p>
    <w:p w:rsidR="000F3E1D" w:rsidRPr="008F5FAA" w:rsidRDefault="000F3E1D" w:rsidP="000F3E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8F5FAA">
        <w:rPr>
          <w:rFonts w:ascii="Times New Roman" w:hAnsi="Times New Roman"/>
          <w:sz w:val="28"/>
          <w:szCs w:val="28"/>
        </w:rPr>
        <w:t xml:space="preserve">создает условия для предоставления платных дополнительных образовательных </w:t>
      </w:r>
      <w:proofErr w:type="gramStart"/>
      <w:r w:rsidRPr="008F5FAA">
        <w:rPr>
          <w:rFonts w:ascii="Times New Roman" w:hAnsi="Times New Roman"/>
          <w:sz w:val="28"/>
          <w:szCs w:val="28"/>
        </w:rPr>
        <w:t>услуг  с</w:t>
      </w:r>
      <w:proofErr w:type="gramEnd"/>
      <w:r w:rsidRPr="008F5FAA">
        <w:rPr>
          <w:rFonts w:ascii="Times New Roman" w:hAnsi="Times New Roman"/>
          <w:sz w:val="28"/>
          <w:szCs w:val="28"/>
        </w:rPr>
        <w:t xml:space="preserve"> учетом требований по охране и безопасности здоровья детей;</w:t>
      </w:r>
    </w:p>
    <w:p w:rsidR="000F3E1D" w:rsidRPr="008F5FAA" w:rsidRDefault="000F3E1D" w:rsidP="000F3E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8F5FAA">
        <w:rPr>
          <w:rFonts w:ascii="Times New Roman" w:hAnsi="Times New Roman"/>
          <w:sz w:val="28"/>
          <w:szCs w:val="28"/>
        </w:rPr>
        <w:t>заключает договор с заказчиком на оказание платных дополнительных образовательных услуг, предусмотрев в нем характер оказываемых услуг, срок действия договора, размер и условия оплаты предоставляемых услуг, а также иные условия;</w:t>
      </w:r>
    </w:p>
    <w:p w:rsidR="000F3E1D" w:rsidRPr="008F5FAA" w:rsidRDefault="000F3E1D" w:rsidP="000F3E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8F5FAA">
        <w:rPr>
          <w:rFonts w:ascii="Times New Roman" w:hAnsi="Times New Roman"/>
          <w:sz w:val="28"/>
          <w:szCs w:val="28"/>
        </w:rPr>
        <w:t xml:space="preserve">на основании заключенных договоров издает приказ об организации работы по оказанию платных образовательных услуг, предусматривающий ставки работников, занятых оказанием платных </w:t>
      </w:r>
      <w:proofErr w:type="gramStart"/>
      <w:r w:rsidRPr="008F5FAA">
        <w:rPr>
          <w:rFonts w:ascii="Times New Roman" w:hAnsi="Times New Roman"/>
          <w:sz w:val="28"/>
          <w:szCs w:val="28"/>
        </w:rPr>
        <w:t>образовательных  услуг</w:t>
      </w:r>
      <w:proofErr w:type="gramEnd"/>
      <w:r w:rsidRPr="008F5FAA">
        <w:rPr>
          <w:rFonts w:ascii="Times New Roman" w:hAnsi="Times New Roman"/>
          <w:sz w:val="28"/>
          <w:szCs w:val="28"/>
        </w:rPr>
        <w:t>, график их работы, смету затрат на проведение платных образовательных услуг, планы и штаты;</w:t>
      </w:r>
    </w:p>
    <w:p w:rsidR="000F3E1D" w:rsidRPr="008F5FAA" w:rsidRDefault="000F3E1D" w:rsidP="000F3E1D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8F5FAA">
        <w:rPr>
          <w:rFonts w:ascii="Times New Roman" w:hAnsi="Times New Roman"/>
          <w:sz w:val="28"/>
          <w:szCs w:val="28"/>
        </w:rPr>
        <w:t>заключает трудовые соглашения со специалистами на выполнение платных образовательных услуг.</w:t>
      </w:r>
    </w:p>
    <w:p w:rsidR="000F3E1D" w:rsidRPr="008F5FAA" w:rsidRDefault="000F3E1D" w:rsidP="000F3E1D">
      <w:pPr>
        <w:numPr>
          <w:ilvl w:val="0"/>
          <w:numId w:val="3"/>
        </w:numPr>
        <w:tabs>
          <w:tab w:val="left" w:pos="709"/>
        </w:tabs>
        <w:jc w:val="both"/>
      </w:pPr>
      <w:r w:rsidRPr="008F5FAA">
        <w:t>МБДОУ может оказывать следующие виды и формы платных дополнительных образовательных услуг:</w:t>
      </w:r>
    </w:p>
    <w:p w:rsidR="000F3E1D" w:rsidRPr="008F5FAA" w:rsidRDefault="000F3E1D" w:rsidP="000F3E1D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jc w:val="both"/>
        <w:rPr>
          <w:color w:val="000000"/>
        </w:rPr>
      </w:pPr>
      <w:r w:rsidRPr="008F5FAA">
        <w:rPr>
          <w:color w:val="000000"/>
        </w:rPr>
        <w:t>Образовательные и развивающие:</w:t>
      </w:r>
    </w:p>
    <w:p w:rsidR="000F3E1D" w:rsidRPr="008F5FAA" w:rsidRDefault="000F3E1D" w:rsidP="000F3E1D">
      <w:pPr>
        <w:tabs>
          <w:tab w:val="left" w:pos="3540"/>
        </w:tabs>
        <w:ind w:left="1416"/>
        <w:rPr>
          <w:color w:val="000000"/>
          <w:szCs w:val="25"/>
        </w:rPr>
      </w:pPr>
      <w:r w:rsidRPr="008F5FAA">
        <w:rPr>
          <w:color w:val="000000"/>
          <w:szCs w:val="25"/>
        </w:rPr>
        <w:t>– хореография</w:t>
      </w:r>
      <w:r>
        <w:rPr>
          <w:color w:val="000000"/>
          <w:szCs w:val="25"/>
        </w:rPr>
        <w:t>;</w:t>
      </w:r>
      <w:r>
        <w:rPr>
          <w:color w:val="000000"/>
          <w:szCs w:val="25"/>
        </w:rPr>
        <w:tab/>
      </w:r>
    </w:p>
    <w:p w:rsidR="000F3E1D" w:rsidRPr="008F5FAA" w:rsidRDefault="000F3E1D" w:rsidP="000F3E1D">
      <w:pPr>
        <w:ind w:left="1416"/>
        <w:rPr>
          <w:color w:val="000000"/>
          <w:szCs w:val="25"/>
        </w:rPr>
      </w:pPr>
      <w:r w:rsidRPr="008F5FAA">
        <w:rPr>
          <w:color w:val="000000"/>
          <w:szCs w:val="25"/>
        </w:rPr>
        <w:t>– обучение английскому языку по программе «</w:t>
      </w:r>
      <w:r w:rsidRPr="008F5FAA">
        <w:rPr>
          <w:color w:val="000000"/>
          <w:szCs w:val="25"/>
          <w:lang w:val="en-US"/>
        </w:rPr>
        <w:t>Super</w:t>
      </w:r>
      <w:r w:rsidRPr="008F5FAA">
        <w:rPr>
          <w:color w:val="000000"/>
          <w:szCs w:val="25"/>
        </w:rPr>
        <w:t xml:space="preserve"> </w:t>
      </w:r>
      <w:r w:rsidRPr="008F5FAA">
        <w:rPr>
          <w:color w:val="000000"/>
          <w:szCs w:val="25"/>
          <w:lang w:val="en-US"/>
        </w:rPr>
        <w:t>Me</w:t>
      </w:r>
      <w:r w:rsidRPr="008F5FAA">
        <w:rPr>
          <w:color w:val="000000"/>
          <w:szCs w:val="25"/>
        </w:rPr>
        <w:t>» от «</w:t>
      </w:r>
      <w:r w:rsidRPr="008F5FAA">
        <w:rPr>
          <w:color w:val="000000"/>
          <w:szCs w:val="25"/>
          <w:lang w:val="en-US"/>
        </w:rPr>
        <w:t>Oxford</w:t>
      </w:r>
      <w:r w:rsidRPr="008F5FAA">
        <w:rPr>
          <w:color w:val="000000"/>
          <w:szCs w:val="25"/>
        </w:rPr>
        <w:t xml:space="preserve"> </w:t>
      </w:r>
      <w:r w:rsidRPr="008F5FAA">
        <w:rPr>
          <w:color w:val="000000"/>
          <w:szCs w:val="25"/>
          <w:lang w:val="en-US"/>
        </w:rPr>
        <w:t>University</w:t>
      </w:r>
      <w:r w:rsidRPr="008F5FAA">
        <w:rPr>
          <w:color w:val="000000"/>
          <w:szCs w:val="25"/>
        </w:rPr>
        <w:t xml:space="preserve"> </w:t>
      </w:r>
      <w:r w:rsidRPr="008F5FAA">
        <w:rPr>
          <w:color w:val="000000"/>
          <w:szCs w:val="25"/>
          <w:lang w:val="en-US"/>
        </w:rPr>
        <w:t>Press</w:t>
      </w:r>
      <w:r w:rsidRPr="008F5FAA">
        <w:rPr>
          <w:color w:val="000000"/>
          <w:szCs w:val="25"/>
        </w:rPr>
        <w:t>» для детей дошкольного возраста;</w:t>
      </w:r>
    </w:p>
    <w:p w:rsidR="000F3E1D" w:rsidRPr="008F5FAA" w:rsidRDefault="000F3E1D" w:rsidP="000F3E1D">
      <w:pPr>
        <w:shd w:val="clear" w:color="auto" w:fill="FFFFFF"/>
        <w:ind w:left="1416"/>
        <w:jc w:val="both"/>
        <w:rPr>
          <w:color w:val="000000"/>
          <w:szCs w:val="25"/>
        </w:rPr>
      </w:pPr>
      <w:r w:rsidRPr="008F5FAA">
        <w:rPr>
          <w:color w:val="000000"/>
          <w:szCs w:val="25"/>
        </w:rPr>
        <w:t>– театральная студия;</w:t>
      </w:r>
    </w:p>
    <w:p w:rsidR="000F3E1D" w:rsidRPr="008F5FAA" w:rsidRDefault="000F3E1D" w:rsidP="000F3E1D">
      <w:pPr>
        <w:shd w:val="clear" w:color="auto" w:fill="FFFFFF"/>
        <w:ind w:left="1416"/>
        <w:jc w:val="both"/>
        <w:rPr>
          <w:color w:val="000000"/>
          <w:szCs w:val="25"/>
        </w:rPr>
      </w:pPr>
      <w:r w:rsidRPr="008F5FAA">
        <w:t xml:space="preserve">– </w:t>
      </w:r>
      <w:r w:rsidRPr="008F5FAA">
        <w:rPr>
          <w:color w:val="000000"/>
          <w:szCs w:val="25"/>
        </w:rPr>
        <w:t>обучение нетрадиционным техникам рисования;</w:t>
      </w:r>
    </w:p>
    <w:p w:rsidR="000F3E1D" w:rsidRDefault="000F3E1D" w:rsidP="000F3E1D">
      <w:pPr>
        <w:numPr>
          <w:ilvl w:val="1"/>
          <w:numId w:val="1"/>
        </w:numPr>
        <w:jc w:val="both"/>
      </w:pPr>
      <w:r w:rsidRPr="00032C4D">
        <w:t>Платные услуги могут оказываться ребенку в форме индивидуальной или подгрупповой помощи.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>ДОУ обеспечивает наглядность и доступность для всех участников образовательного процесса информации о предоставляемых платных образовательных услугах.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>Платные услуги могут оказываться штатными работниками ДОУ или другими специалистами (имеющими специальное образование) при условии заключения трудового договора (контракта).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>Изменения в расчетах по оплате производится не более двух раз в год.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 xml:space="preserve">Работа по ведению бухгалтерского учета по предоставлению платных дополнительных образовательных услуг производится централизованной бухгалтерией </w:t>
      </w:r>
      <w:r>
        <w:t>отдела</w:t>
      </w:r>
      <w:r w:rsidRPr="00032C4D">
        <w:t xml:space="preserve"> образования Администрации Чкаловского района, на основании договора на облуживание.</w:t>
      </w:r>
    </w:p>
    <w:p w:rsidR="000F3E1D" w:rsidRDefault="000F3E1D" w:rsidP="000F3E1D">
      <w:pPr>
        <w:numPr>
          <w:ilvl w:val="1"/>
          <w:numId w:val="1"/>
        </w:numPr>
        <w:jc w:val="both"/>
      </w:pPr>
      <w:r w:rsidRPr="008F5FAA">
        <w:t xml:space="preserve">Оплата за предоставляемые платные дополнительные </w:t>
      </w:r>
      <w:proofErr w:type="gramStart"/>
      <w:r w:rsidRPr="008F5FAA">
        <w:t>образовательные  услуги</w:t>
      </w:r>
      <w:proofErr w:type="gramEnd"/>
      <w:r w:rsidRPr="008F5FAA">
        <w:t xml:space="preserve"> производится только через учреждения банков в размере, определяемом договором между МБДОУ и родителями (законными представителями)</w:t>
      </w:r>
      <w:r>
        <w:t xml:space="preserve"> ежемесячно не позднее 15 числа. 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>
        <w:t>П</w:t>
      </w:r>
      <w:r w:rsidRPr="00032C4D">
        <w:t xml:space="preserve">ересчет платы за дни, которые ребенок не посещал </w:t>
      </w:r>
      <w:r>
        <w:t>ДОУ</w:t>
      </w:r>
      <w:r w:rsidRPr="00032C4D">
        <w:t>, производится бухгалтером в следующем календарном месяце.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 xml:space="preserve">Доход, получаемый </w:t>
      </w:r>
      <w:r>
        <w:t>ДОУ</w:t>
      </w:r>
      <w:r w:rsidRPr="00032C4D">
        <w:t xml:space="preserve"> от оказания платных дополнительных образовательных услуг, реинвестируется в </w:t>
      </w:r>
      <w:r>
        <w:t>ДОУ</w:t>
      </w:r>
      <w:r w:rsidRPr="00032C4D">
        <w:t xml:space="preserve"> в том числе на увеличение </w:t>
      </w:r>
      <w:r w:rsidRPr="00032C4D">
        <w:lastRenderedPageBreak/>
        <w:t xml:space="preserve">расходов на заработную плату, в соответствии с утвержденной приказом заведующей сметой доходом и расходов, и с учетом Приложения № 2 </w:t>
      </w:r>
      <w:r>
        <w:t>к</w:t>
      </w:r>
      <w:r w:rsidRPr="00032C4D">
        <w:t xml:space="preserve"> Постановлению Главы города «Об оказании платных дополнительных образовательных услуг учреждениями образования г. Екатеринбурга</w:t>
      </w:r>
      <w:r>
        <w:t>»</w:t>
      </w:r>
      <w:r w:rsidRPr="00032C4D">
        <w:t>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 xml:space="preserve">Платные дополнительные образовательные услуги оказываются на условиях, определенных в договоре между </w:t>
      </w:r>
      <w:r>
        <w:t>ДОУ</w:t>
      </w:r>
      <w:r w:rsidRPr="00032C4D">
        <w:t xml:space="preserve"> и родителями (законными представителями).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>Существенными условиями договора на оказание услуг являются название услуги, сроки оказания услуги</w:t>
      </w:r>
      <w:r>
        <w:t>,</w:t>
      </w:r>
      <w:r w:rsidRPr="00032C4D">
        <w:t xml:space="preserve"> ее цена</w:t>
      </w:r>
      <w:r>
        <w:t xml:space="preserve"> и время проведения услуги (после 18.00 часов)</w:t>
      </w:r>
      <w:r w:rsidRPr="00032C4D">
        <w:t>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 xml:space="preserve">При заключении договора родители (законные представители) должны быть ознакомлены с настоящим Положением и </w:t>
      </w:r>
      <w:proofErr w:type="gramStart"/>
      <w:r w:rsidRPr="00032C4D">
        <w:t>другими нормативными актами</w:t>
      </w:r>
      <w:proofErr w:type="gramEnd"/>
      <w:r w:rsidRPr="00032C4D">
        <w:t xml:space="preserve"> и финансовыми документами, определяющими порядок и условия оказания платных дополнительных услуг в </w:t>
      </w:r>
      <w:r>
        <w:t>ДОУ</w:t>
      </w:r>
      <w:r w:rsidRPr="00032C4D">
        <w:t>.</w:t>
      </w:r>
    </w:p>
    <w:p w:rsidR="000F3E1D" w:rsidRDefault="000F3E1D" w:rsidP="000F3E1D">
      <w:pPr>
        <w:numPr>
          <w:ilvl w:val="1"/>
          <w:numId w:val="1"/>
        </w:numPr>
        <w:spacing w:after="240"/>
        <w:ind w:left="1077"/>
        <w:jc w:val="both"/>
      </w:pPr>
      <w:r w:rsidRPr="00032C4D">
        <w:t xml:space="preserve">В случае расторжения договора на оказание платных дополнительных образовательных слуг родитель (законный представитель) заблаговременно (не менее 2-х недель) уведомляет администрацию </w:t>
      </w:r>
      <w:r>
        <w:t>ДОУ</w:t>
      </w:r>
      <w:r w:rsidRPr="00032C4D">
        <w:t xml:space="preserve"> в письменной форме и производит полный расчет за дни посещения ребенком </w:t>
      </w:r>
      <w:r>
        <w:t>ДОУ</w:t>
      </w:r>
      <w:r w:rsidRPr="00032C4D">
        <w:t>.</w:t>
      </w:r>
    </w:p>
    <w:p w:rsidR="000F3E1D" w:rsidRDefault="000F3E1D" w:rsidP="000F3E1D">
      <w:pPr>
        <w:numPr>
          <w:ilvl w:val="0"/>
          <w:numId w:val="1"/>
        </w:numPr>
        <w:jc w:val="center"/>
        <w:rPr>
          <w:b/>
        </w:rPr>
      </w:pPr>
      <w:r w:rsidRPr="00032C4D">
        <w:rPr>
          <w:b/>
        </w:rPr>
        <w:t>Ответственность образовательного учреждения и должностных лиц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>Образовательное учреждение при оказании платных дополнительных образовательных услуг является исполнителем данных услуг.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 xml:space="preserve">Перед заказчиками услуг (родителями, законными представителями) </w:t>
      </w:r>
      <w:r>
        <w:t>ДОУ</w:t>
      </w:r>
      <w:r w:rsidRPr="00032C4D">
        <w:t xml:space="preserve"> несет ответственность, согласно действующему гражданскому законодательству.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>Специалисты, оказывающие дополнительные платные услуги, осуществляют свою деятельность и несут ответственность в соответствии в законодательством РФ, правилами внутреннего трудового распорядка, должностными инструкциями, инструкцией по охране жизни и здоровья детей, инструкциями по охране труда.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>Заведующая несет ответственность за соблюдение действующих нормативных документов в сфере оказания платных дополнительных образовательных услуг.</w:t>
      </w:r>
    </w:p>
    <w:p w:rsidR="000F3E1D" w:rsidRPr="00032C4D" w:rsidRDefault="000F3E1D" w:rsidP="000F3E1D">
      <w:pPr>
        <w:numPr>
          <w:ilvl w:val="1"/>
          <w:numId w:val="1"/>
        </w:numPr>
        <w:jc w:val="both"/>
      </w:pPr>
      <w:r w:rsidRPr="00032C4D">
        <w:t xml:space="preserve">Контроль за организацией и условиями предоставления платных дополнительных образовательных услуг осуществляется администрацией </w:t>
      </w:r>
      <w:r>
        <w:t>ДОУ</w:t>
      </w:r>
      <w:r w:rsidRPr="00032C4D">
        <w:t xml:space="preserve">, а также органами </w:t>
      </w:r>
      <w:r>
        <w:t>у</w:t>
      </w:r>
      <w:r w:rsidRPr="00032C4D">
        <w:t>правления образования.</w:t>
      </w:r>
    </w:p>
    <w:p w:rsidR="00E14B28" w:rsidRDefault="00E14B28">
      <w:bookmarkStart w:id="0" w:name="_GoBack"/>
      <w:bookmarkEnd w:id="0"/>
    </w:p>
    <w:sectPr w:rsidR="00E14B28" w:rsidSect="00B21CE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47FE220E"/>
    <w:multiLevelType w:val="multilevel"/>
    <w:tmpl w:val="82A6BB44"/>
    <w:lvl w:ilvl="0">
      <w:start w:val="1"/>
      <w:numFmt w:val="decimal"/>
      <w:lvlText w:val="%1."/>
      <w:lvlJc w:val="left"/>
      <w:pPr>
        <w:tabs>
          <w:tab w:val="num" w:pos="357"/>
        </w:tabs>
        <w:ind w:left="57" w:firstLine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880"/>
      </w:pPr>
      <w:rPr>
        <w:rFonts w:hint="default"/>
      </w:rPr>
    </w:lvl>
  </w:abstractNum>
  <w:abstractNum w:abstractNumId="2">
    <w:nsid w:val="7E76567B"/>
    <w:multiLevelType w:val="hybridMultilevel"/>
    <w:tmpl w:val="CCE6448A"/>
    <w:lvl w:ilvl="0" w:tplc="53FE898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1D"/>
    <w:rsid w:val="000F3E1D"/>
    <w:rsid w:val="00E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D70D-3BCC-4646-895A-AD8A84CE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E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E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26BE17406AB4C11D5E55810D4AE4D02B34EFEAD8CB74AD880EDD9F9342D8AC844E46365744243IFD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2014-08-24T15:13:00Z</dcterms:created>
  <dcterms:modified xsi:type="dcterms:W3CDTF">2014-08-24T15:13:00Z</dcterms:modified>
</cp:coreProperties>
</file>